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AB0" w:rsidRDefault="003A10F6">
      <w:pPr>
        <w:pStyle w:val="2"/>
        <w:keepNext w:val="0"/>
        <w:widowControl w:val="0"/>
        <w:contextualSpacing/>
        <w:rPr>
          <w:b/>
          <w:bCs/>
          <w:spacing w:val="20"/>
          <w:sz w:val="24"/>
          <w:szCs w:val="24"/>
        </w:rPr>
      </w:pPr>
      <w:r>
        <w:rPr>
          <w:b/>
          <w:bCs/>
          <w:noProof/>
          <w:spacing w:val="20"/>
          <w:sz w:val="24"/>
          <w:szCs w:val="24"/>
        </w:rPr>
        <w:drawing>
          <wp:anchor distT="0" distB="0" distL="114300" distR="114300" simplePos="0" relativeHeight="524288" behindDoc="1" locked="0" layoutInCell="1" allowOverlap="1">
            <wp:simplePos x="0" y="0"/>
            <wp:positionH relativeFrom="column">
              <wp:posOffset>2738120</wp:posOffset>
            </wp:positionH>
            <wp:positionV relativeFrom="page">
              <wp:posOffset>307340</wp:posOffset>
            </wp:positionV>
            <wp:extent cx="627380" cy="793115"/>
            <wp:effectExtent l="0" t="0" r="0" b="0"/>
            <wp:wrapNone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2738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7AB0" w:rsidRDefault="00D07AB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07AB0" w:rsidRDefault="00D07AB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07AB0" w:rsidRDefault="003A10F6">
      <w:pPr>
        <w:pStyle w:val="2"/>
        <w:keepNext w:val="0"/>
        <w:widowControl w:val="0"/>
        <w:contextualSpacing/>
        <w:rPr>
          <w:bCs/>
          <w:spacing w:val="32"/>
          <w:sz w:val="24"/>
          <w:szCs w:val="24"/>
        </w:rPr>
      </w:pPr>
      <w:r>
        <w:rPr>
          <w:bCs/>
          <w:spacing w:val="32"/>
          <w:sz w:val="24"/>
          <w:szCs w:val="24"/>
        </w:rPr>
        <w:t>ПРИМОРСКИЙ КРАЙ</w:t>
      </w:r>
    </w:p>
    <w:p w:rsidR="00D07AB0" w:rsidRDefault="00D07AB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07AB0" w:rsidRDefault="003A10F6">
      <w:pPr>
        <w:pStyle w:val="2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D07AB0" w:rsidRDefault="00D07AB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07AB0" w:rsidRDefault="003A10F6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>РЕШЕНИЕ</w:t>
      </w:r>
    </w:p>
    <w:p w:rsidR="00D07AB0" w:rsidRDefault="00D07AB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07AB0" w:rsidRDefault="003A10F6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 … … …                    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                                    № …</w:t>
      </w:r>
    </w:p>
    <w:p w:rsidR="00D07AB0" w:rsidRDefault="00D07AB0">
      <w:pPr>
        <w:widowControl w:val="0"/>
        <w:spacing w:after="0" w:line="480" w:lineRule="auto"/>
        <w:contextualSpacing/>
        <w:jc w:val="both"/>
        <w:rPr>
          <w:rFonts w:ascii="Times New Roman" w:hAnsi="Times New Roman"/>
          <w:bCs/>
          <w:sz w:val="26"/>
          <w:szCs w:val="26"/>
        </w:rPr>
      </w:pPr>
    </w:p>
    <w:p w:rsidR="00D07AB0" w:rsidRDefault="003A10F6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 внесении  изменений  в  </w:t>
      </w:r>
      <w:r>
        <w:rPr>
          <w:rFonts w:ascii="Times New Roman" w:hAnsi="Times New Roman"/>
          <w:sz w:val="24"/>
          <w:szCs w:val="24"/>
        </w:rPr>
        <w:t xml:space="preserve">решение  Думы  Артемовского  городского  округа от 28.05.2009 № 147 </w:t>
      </w:r>
      <w:r>
        <w:rPr>
          <w:rFonts w:ascii="Times New Roman" w:hAnsi="Times New Roman"/>
          <w:bCs/>
          <w:sz w:val="24"/>
          <w:szCs w:val="24"/>
        </w:rPr>
        <w:t xml:space="preserve">«Положение об организации и осуществлении мероприятий по работе с детьми и молодежью, участии в реализации молодежной политики, разработке  и  реализации  мер  по  обеспечению  и  защите  прав и законных интересов  молодежи, разработке и реализации муниципальных программ по основным  направлениям реализации молодежной политики, организации и осуществлении мониторинга реализации молодежной политики                                  в Артемовском городском  округе»  (в ред.  решения Думы Артемовского городского округа от 21.11.2024 № 389) </w:t>
      </w:r>
    </w:p>
    <w:p w:rsidR="00D07AB0" w:rsidRDefault="00D07AB0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6"/>
          <w:szCs w:val="26"/>
        </w:rPr>
      </w:pPr>
    </w:p>
    <w:p w:rsidR="00D07AB0" w:rsidRDefault="00D07AB0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D07AB0" w:rsidRDefault="003A10F6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от 28.12.2024 № 550-ФЗ «О внесении изменений в Федеральный закон «О молодежной политике в Российской Федерации», руководствуясь Уставом Артемовского городского округа Приморского края, Дума Артемовского городского округа </w:t>
      </w:r>
    </w:p>
    <w:p w:rsidR="00D07AB0" w:rsidRDefault="00D07AB0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D07AB0" w:rsidRDefault="003A10F6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РЕШИЛА:</w:t>
      </w:r>
    </w:p>
    <w:p w:rsidR="00D07AB0" w:rsidRDefault="00D07A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07AB0" w:rsidRDefault="003A10F6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Внести следующие изменения в решение Думы Артемовского городского округа               от 28.05.2009 № 147 </w:t>
      </w:r>
      <w:r>
        <w:rPr>
          <w:rFonts w:ascii="Times New Roman" w:hAnsi="Times New Roman"/>
          <w:bCs/>
          <w:sz w:val="24"/>
          <w:szCs w:val="24"/>
        </w:rPr>
        <w:t>«Положение об организации и осуществлении мероприятий по работе с детьми и молодежью, участии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осуществлении мониторинга реализации молодежной политики в Артемовском городском округе» (в ред.   решения   Думы   Артемовского городского  округа от 21.11.2024 № 389)</w:t>
      </w:r>
      <w:r>
        <w:rPr>
          <w:rFonts w:ascii="Times New Roman" w:hAnsi="Times New Roman"/>
          <w:sz w:val="24"/>
          <w:szCs w:val="24"/>
        </w:rPr>
        <w:t xml:space="preserve">, изложив приложение к решению в редакции приложения к настоящему решению. </w:t>
      </w:r>
    </w:p>
    <w:p w:rsidR="00D07AB0" w:rsidRDefault="003A10F6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Настоящее решение вступает в силу со дня его опубликования в газете «Выбор».</w:t>
      </w:r>
    </w:p>
    <w:p w:rsidR="00D07AB0" w:rsidRDefault="009C3394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Контроль </w:t>
      </w:r>
      <w:r w:rsidR="003A10F6">
        <w:rPr>
          <w:rFonts w:ascii="Times New Roman" w:hAnsi="Times New Roman"/>
          <w:sz w:val="24"/>
          <w:szCs w:val="24"/>
        </w:rPr>
        <w:t xml:space="preserve">за  исполнением  данного  решения  возложить  на постоянную комиссию </w:t>
      </w:r>
    </w:p>
    <w:p w:rsidR="00D07AB0" w:rsidRDefault="003A10F6">
      <w:pPr>
        <w:widowControl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Думы Артемовского городского округа по вопросам </w:t>
      </w:r>
      <w:r w:rsidR="009C3394">
        <w:rPr>
          <w:rFonts w:ascii="Times New Roman" w:hAnsi="Times New Roman"/>
          <w:sz w:val="24"/>
          <w:szCs w:val="24"/>
        </w:rPr>
        <w:t>законности и защиты прав граждан (Наврось В.И.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).</w:t>
      </w:r>
    </w:p>
    <w:p w:rsidR="00D07AB0" w:rsidRDefault="00D07AB0">
      <w:pPr>
        <w:widowControl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7AB0" w:rsidRDefault="00D07AB0">
      <w:pPr>
        <w:widowControl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7AB0" w:rsidRDefault="00D07AB0">
      <w:pPr>
        <w:widowControl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7AB0" w:rsidRDefault="003A10F6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Артемовского городского округа                                                                            В.В. Квон</w:t>
      </w:r>
    </w:p>
    <w:sectPr w:rsidR="00D07AB0">
      <w:headerReference w:type="default" r:id="rId8"/>
      <w:pgSz w:w="11906" w:h="16838"/>
      <w:pgMar w:top="1134" w:right="567" w:bottom="822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AB0" w:rsidRDefault="003A10F6">
      <w:pPr>
        <w:spacing w:after="0" w:line="240" w:lineRule="auto"/>
      </w:pPr>
      <w:r>
        <w:separator/>
      </w:r>
    </w:p>
  </w:endnote>
  <w:endnote w:type="continuationSeparator" w:id="0">
    <w:p w:rsidR="00D07AB0" w:rsidRDefault="003A1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AB0" w:rsidRDefault="003A10F6">
      <w:pPr>
        <w:spacing w:after="0" w:line="240" w:lineRule="auto"/>
      </w:pPr>
      <w:r>
        <w:separator/>
      </w:r>
    </w:p>
  </w:footnote>
  <w:footnote w:type="continuationSeparator" w:id="0">
    <w:p w:rsidR="00D07AB0" w:rsidRDefault="003A1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AB0" w:rsidRDefault="003A10F6">
    <w:pPr>
      <w:pStyle w:val="ab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  <w:p w:rsidR="00D07AB0" w:rsidRDefault="00D07AB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47588"/>
    <w:multiLevelType w:val="hybridMultilevel"/>
    <w:tmpl w:val="8D1AAE7A"/>
    <w:lvl w:ilvl="0" w:tplc="158611DC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A69E8A92">
      <w:start w:val="1"/>
      <w:numFmt w:val="lowerLetter"/>
      <w:lvlText w:val="%2."/>
      <w:lvlJc w:val="left"/>
      <w:pPr>
        <w:ind w:left="1620" w:hanging="360"/>
      </w:pPr>
    </w:lvl>
    <w:lvl w:ilvl="2" w:tplc="994C7200">
      <w:start w:val="1"/>
      <w:numFmt w:val="lowerRoman"/>
      <w:lvlText w:val="%3."/>
      <w:lvlJc w:val="right"/>
      <w:pPr>
        <w:ind w:left="2340" w:hanging="180"/>
      </w:pPr>
    </w:lvl>
    <w:lvl w:ilvl="3" w:tplc="D3C8585E">
      <w:start w:val="1"/>
      <w:numFmt w:val="decimal"/>
      <w:lvlText w:val="%4."/>
      <w:lvlJc w:val="left"/>
      <w:pPr>
        <w:ind w:left="3060" w:hanging="360"/>
      </w:pPr>
    </w:lvl>
    <w:lvl w:ilvl="4" w:tplc="97EA9854">
      <w:start w:val="1"/>
      <w:numFmt w:val="lowerLetter"/>
      <w:lvlText w:val="%5."/>
      <w:lvlJc w:val="left"/>
      <w:pPr>
        <w:ind w:left="3780" w:hanging="360"/>
      </w:pPr>
    </w:lvl>
    <w:lvl w:ilvl="5" w:tplc="493E56C8">
      <w:start w:val="1"/>
      <w:numFmt w:val="lowerRoman"/>
      <w:lvlText w:val="%6."/>
      <w:lvlJc w:val="right"/>
      <w:pPr>
        <w:ind w:left="4500" w:hanging="180"/>
      </w:pPr>
    </w:lvl>
    <w:lvl w:ilvl="6" w:tplc="BAF28F8C">
      <w:start w:val="1"/>
      <w:numFmt w:val="decimal"/>
      <w:lvlText w:val="%7."/>
      <w:lvlJc w:val="left"/>
      <w:pPr>
        <w:ind w:left="5220" w:hanging="360"/>
      </w:pPr>
    </w:lvl>
    <w:lvl w:ilvl="7" w:tplc="720A7F92">
      <w:start w:val="1"/>
      <w:numFmt w:val="lowerLetter"/>
      <w:lvlText w:val="%8."/>
      <w:lvlJc w:val="left"/>
      <w:pPr>
        <w:ind w:left="5940" w:hanging="360"/>
      </w:pPr>
    </w:lvl>
    <w:lvl w:ilvl="8" w:tplc="7282464E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B0"/>
    <w:rsid w:val="003A10F6"/>
    <w:rsid w:val="009C3394"/>
    <w:rsid w:val="00D0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7CAF74-4610-4438-98D8-2B9A9A189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semiHidden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  <w:lang w:eastAsia="ru-RU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Тей Юрий Валерьевич</dc:creator>
  <cp:lastModifiedBy>админ</cp:lastModifiedBy>
  <cp:revision>22</cp:revision>
  <dcterms:created xsi:type="dcterms:W3CDTF">2024-02-22T08:14:00Z</dcterms:created>
  <dcterms:modified xsi:type="dcterms:W3CDTF">2025-07-28T23:33:00Z</dcterms:modified>
  <cp:version>983040</cp:version>
</cp:coreProperties>
</file>